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Unique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Unique, we walk at a pace that is our 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take our time, and we ponder our thoughts alone,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of tranquillity,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quiet and sensitivity that others do not know,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our hearts,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are fashioned in our parts,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our heightened emotions that guide our minds,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thoughts,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directions that others do not understand or know,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I am glad to be me, glad to be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glad to be me walking alone.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