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Ungracious</w:t>
      </w:r>
    </w:p>
    <w:p/>
    <w:p>
      <w:pPr>
        <w:jc w:val="left"/>
      </w:pPr>
      <w:r>
        <w:rPr>
          <w:rFonts w:ascii="Arial" w:hAnsi="Arial" w:eastAsia="Arial"/>
          <w:b w:val="0"/>
          <w:sz w:val="22"/>
        </w:rPr>
        <w:t>Ungracious creative stink,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advertising that drives you to drink,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advertising that tells you what to think,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advertising that drives you to the brink,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 disaster,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 disaster in ink,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 waste of time,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that tries to bend your mind,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yes, advertising of the machiavellian kind,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the greedy trying to mislead the blind,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the greedy trying to rob you of your money,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of your time, all the time,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yes, advertising that leaps out at you everywhere you go,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invades your mind,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tries not always subliminally to make you buy, buy, buy,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oh, what a cunning art it is,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but it is wasted on me mostly, and at it I do not blink an eye,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why should I bow to peer pressure,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that drives me insane,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because there is no reason why,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yes, no reason at all, for it only damages society,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with its greed and pressure,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that you must want and need constantly,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life is far too short if you ask 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to suffer such visual atrocities,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 happily walk on by, by, by,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without a sigh.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