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Slowly I awake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Slowly I awake,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slowly as the sun shines through the windowpane,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slowly does my sentience return,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slowly begins my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begins my brain to think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slowly my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burst into life as if magic,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magic appearing out of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where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where I do not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all that matters is that they are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dancing through me like a dervish,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guiding me to what shall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dancing through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enquiring of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do you want,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shall we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shall we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shall we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who shall we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does not matter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does not matter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that matters is that I am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give me inspiration and positivity,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certainly not to be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high streets spending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that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walking across the fields to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