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Should you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Should you come across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do not worry,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I always walk this 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little unsteadily,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that is because I am indecisive,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deciding gives me no pleasure at all generally,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walk unevenly all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avoid cracks in the pavements like the plague,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cracks in mirrors,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cross my fingers whilst buying lottery tickets,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cross my fingers when I pray,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employ black cats,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continually walk in front of my path,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avoid walking under ladders,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 send someone else under them,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case it is actually lucky,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flip a coin, and choose the third side around the edge,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well, I am rather superstitious that way.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