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Resonance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Resonance,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you come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you come to me in my memory,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you resonate from history with your speeches,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you inspire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you inspire me with your speeches,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beauty of the language,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you use to stir the hearts and the minds of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both audio and in text,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all such fine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bring attention to so many causes that you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were so passionate about in your hearts,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they resonate still,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they come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the page and out loud,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you come to me in my memory,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you the greatest of the great,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your speeches resonate so powerfully from history,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Theodore Roosevelt,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Florence Nightingale,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Malcolm X,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Mahatma Ghandi,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Martin Luther 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Nelson Mandela,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Winston Churchill,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many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many who so tirelessly devote their lives,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their given cause,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those who gave their lives,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lost their lives fighting without pause,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such as Emily Wilding Davison of the suffragettes,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many well-known,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many forgotten campaigners,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fought so hard for freedoms,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fought wars and who fought them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war, racism, hate and intolerance,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powerfully you resonate in audio and in text,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from the pages of history,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you will continue to stir the hearts,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minds for centuries to come of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inspired we will be by others whose speeches,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whose speeches for their cause will be rightly remembered,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will they all and them never will we forget.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