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folly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folly as the water flows,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funny what made people happy in the days gone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funny that people with more money than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created these spaces to enjoy,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kind of eccentric but charming,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great grounds of some house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owners have let their imaginations run wild,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owners have created these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 not make much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no room for comfort,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room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are just for the aesthetic senses to enjoy,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funny what made people happy in the days gone by.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