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saw a leaf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saw a leaf,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saw 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both are part of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saw a wood,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saw a forest,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they too are part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also, I looked in the river,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looked in the lake and I saw a reflection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saw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saw me looking back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incredible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is to be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be aware of oneself,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is to have sentience,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know that you exist and how beautiful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and how elegant the creations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patterns and its colours and its complexities,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them all I saw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saw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made of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Earth is the history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the Earth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stars in the heavens and the galaxies,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stars in the heavens in the galaxy,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amongst many galaxies,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great it is to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to be sentient and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to choose with life what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to live as you wish to live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free, to be who you want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free to build a life filled with worth.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