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Gun control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Thinking of the constitution in my own home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the right to bear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it as I hold my gun in my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the friends that I have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the friends that I have lost for no reason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in societies craziness,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throwing my gun in the bin,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throwing my gun in the bin,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will anyone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doubt it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doubt it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contemplate,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of my friends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think of my friends that have been killed,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killed for no reason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with them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them no longer to call,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with a sadness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sit, I think of the protests,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countless protests in the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constant crying mothers and fathers,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families on the news,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endlessly crying,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endless burials and memorials,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repeated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repeated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magazines and online and on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keep thinking of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keep thinking of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turn on the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the news with my gun in my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more stories of gun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shootings and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stories of gun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shootings and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 will keep my gun after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