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Day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Day, dawn,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sunlight, yawn.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Day, dawn, no time to mourn,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blackness of night has passed,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stars and the moon have gone quickly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quickly away at last,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thoughts rising as if the streams and the rivers,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streams and the rivers that flow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flow so rapidly at their own pace quickly past.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rapidity, and in the gentility,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my eyes adjusting to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see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have been comforted and rejuvenated by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be dazzled by the sun streaming through the windows,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feel its warmth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opening the windows,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feeling the fresh air coming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hear the quiet solitude of an empty village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hear the birds singing,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being nourished by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the breakfast that I 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with the thought of the possibilities that may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to be alive, happy to be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