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And these eyes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And these eyes they have seen a lot,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these eyes they have seen visions of happy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times best forgot,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these eyes have cried countless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these eyes have seen countless fears,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these eyes have sparkled countless happy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these eyes have seen countless horrors best forgot,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these eyes have seen surprise in happy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good times they have seen a lot, they have seen a lot,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blessed are we,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vision with which to see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beauty of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be able to lose ourselves in the aesthetics of nature,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wonder in awe at every sight,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at the myriad of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all the colours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are captured by our vision,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are stored in our memories and not easily forgot.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