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Alone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Alone.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single mother without a permanent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single mother with a child that she does not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single mother with despair in her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single mother drinking far too much,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doing too many drugs,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attempting far too many suicides,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unfair it is she cries,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she cannot see her child because of lies,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lies by the father that she was an unfit mother,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was him she cried,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 beat me to a pulp,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one believed her, despite the evidence,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cruel separation can be in these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devastating,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maladjusted the child will grow up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child with no contact at all with the mother,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only questions why?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single mother who has got no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single mother with a child that she does not know.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single mother with despair in her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single mother thinking and drinking,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sinking into greater despair,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wondering why life is so cruel as to taunt her so,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she sees a child with their parent walking by.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