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Across the fields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Across the fields when we walk,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across the fields in all weathers where we talk,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light does shine down in its various shades,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 beauty of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each colour colours your face and mine,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matter what the mood portrays,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light bends and weaves through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its magnificence and we are affected by it in such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ways that affect such states of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life by circumstance has thrown our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no matter what season,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spring, summer, autumn, or winter,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take it all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the sunshine and the 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snow and the grey's,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captured in its variation,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light from the sun and the sky and the clouds,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moon and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portray the universe's heart in such spectacular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we are taken to places of light and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our emotions play,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captured in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nature fill us with its glory,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minds are captured by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 universe does impart in its magical ways.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